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D47B" w14:textId="77777777" w:rsidR="00575B55" w:rsidRPr="0032686A" w:rsidRDefault="00575B55" w:rsidP="00575B55">
      <w:pPr>
        <w:pStyle w:val="Heading2"/>
        <w:jc w:val="center"/>
        <w:rPr>
          <w:rFonts w:asciiTheme="minorHAnsi" w:hAnsiTheme="minorHAnsi" w:cstheme="minorHAnsi"/>
        </w:rPr>
      </w:pPr>
      <w:r w:rsidRPr="0032686A">
        <w:rPr>
          <w:rFonts w:asciiTheme="minorHAnsi" w:hAnsiTheme="minorHAnsi" w:cstheme="minorHAnsi"/>
        </w:rPr>
        <w:t xml:space="preserve">Coronavirus (COVID -19) Guidance for Employers </w:t>
      </w:r>
    </w:p>
    <w:p w14:paraId="6E2618F8" w14:textId="77777777" w:rsidR="00575B55" w:rsidRPr="0032686A" w:rsidRDefault="00575B55" w:rsidP="00575B55">
      <w:pPr>
        <w:pStyle w:val="Heading2"/>
        <w:jc w:val="center"/>
        <w:rPr>
          <w:rFonts w:asciiTheme="minorHAnsi" w:hAnsiTheme="minorHAnsi" w:cstheme="minorHAnsi"/>
        </w:rPr>
      </w:pPr>
      <w:r w:rsidRPr="0032686A">
        <w:rPr>
          <w:rFonts w:asciiTheme="minorHAnsi" w:hAnsiTheme="minorHAnsi" w:cstheme="minorHAnsi"/>
        </w:rPr>
        <w:t>May 2021 Edition</w:t>
      </w:r>
    </w:p>
    <w:p w14:paraId="4698DB54" w14:textId="77777777" w:rsidR="00575B55" w:rsidRPr="0032686A" w:rsidRDefault="00575B55" w:rsidP="0032686A">
      <w:pPr>
        <w:jc w:val="both"/>
        <w:rPr>
          <w:rFonts w:cstheme="minorHAnsi"/>
        </w:rPr>
      </w:pPr>
      <w:r w:rsidRPr="0032686A">
        <w:rPr>
          <w:rFonts w:cstheme="minorHAnsi"/>
        </w:rPr>
        <w:t xml:space="preserve">Since the COVID-19 pandemic begun, the LMC HR team have provided advice and guidance for various queries on the topic of COVID and the various issues it has brought up. </w:t>
      </w:r>
    </w:p>
    <w:p w14:paraId="7122FB75" w14:textId="6FA6833F" w:rsidR="00575B55" w:rsidRPr="0032686A" w:rsidRDefault="00575B55" w:rsidP="0032686A">
      <w:pPr>
        <w:jc w:val="both"/>
        <w:rPr>
          <w:rFonts w:cstheme="minorHAnsi"/>
        </w:rPr>
      </w:pPr>
      <w:r w:rsidRPr="0032686A">
        <w:rPr>
          <w:rFonts w:cstheme="minorHAnsi"/>
        </w:rPr>
        <w:t xml:space="preserve">In providing advice on these matters the HR team are relying significantly on the following sources of guidance which are now attached for the benefit of Practices: </w:t>
      </w:r>
    </w:p>
    <w:p w14:paraId="66159E74" w14:textId="77777777" w:rsidR="00575B55" w:rsidRPr="0032686A" w:rsidRDefault="00575B55" w:rsidP="00575B55">
      <w:pPr>
        <w:pStyle w:val="ListParagraph"/>
        <w:numPr>
          <w:ilvl w:val="0"/>
          <w:numId w:val="14"/>
        </w:numPr>
        <w:spacing w:line="360" w:lineRule="auto"/>
        <w:jc w:val="both"/>
        <w:rPr>
          <w:rFonts w:eastAsia="Times New Roman" w:cstheme="minorHAnsi"/>
        </w:rPr>
      </w:pPr>
      <w:r w:rsidRPr="0032686A">
        <w:rPr>
          <w:rFonts w:eastAsia="Times New Roman" w:cstheme="minorHAnsi"/>
        </w:rPr>
        <w:t xml:space="preserve">Guidance provided via the </w:t>
      </w:r>
      <w:hyperlink r:id="rId8" w:history="1">
        <w:r w:rsidRPr="0032686A">
          <w:rPr>
            <w:rStyle w:val="Hyperlink"/>
            <w:rFonts w:cstheme="minorHAnsi"/>
            <w:color w:val="5B9BD5" w:themeColor="accent5"/>
          </w:rPr>
          <w:t>ACAS website</w:t>
        </w:r>
      </w:hyperlink>
      <w:r w:rsidRPr="0032686A">
        <w:rPr>
          <w:rFonts w:eastAsia="Times New Roman" w:cstheme="minorHAnsi"/>
          <w:color w:val="5B9BD5" w:themeColor="accent5"/>
        </w:rPr>
        <w:t xml:space="preserve"> </w:t>
      </w:r>
    </w:p>
    <w:p w14:paraId="666CB828" w14:textId="77777777" w:rsidR="00575B55" w:rsidRPr="0032686A" w:rsidRDefault="00575B55" w:rsidP="00575B55">
      <w:pPr>
        <w:pStyle w:val="ListParagraph"/>
        <w:numPr>
          <w:ilvl w:val="0"/>
          <w:numId w:val="14"/>
        </w:numPr>
        <w:spacing w:line="360" w:lineRule="auto"/>
        <w:jc w:val="both"/>
        <w:rPr>
          <w:rFonts w:eastAsia="Times New Roman" w:cstheme="minorHAnsi"/>
        </w:rPr>
      </w:pPr>
      <w:proofErr w:type="spellStart"/>
      <w:r w:rsidRPr="0032686A">
        <w:rPr>
          <w:rFonts w:eastAsia="Times New Roman" w:cstheme="minorHAnsi"/>
        </w:rPr>
        <w:t>Freeths</w:t>
      </w:r>
      <w:proofErr w:type="spellEnd"/>
      <w:r w:rsidRPr="0032686A">
        <w:rPr>
          <w:rFonts w:eastAsia="Times New Roman" w:cstheme="minorHAnsi"/>
        </w:rPr>
        <w:t xml:space="preserve"> Solicitors </w:t>
      </w:r>
      <w:hyperlink r:id="rId9" w:history="1">
        <w:r w:rsidRPr="0032686A">
          <w:rPr>
            <w:rStyle w:val="Hyperlink"/>
            <w:rFonts w:cstheme="minorHAnsi"/>
            <w:color w:val="5B9BD5" w:themeColor="accent5"/>
          </w:rPr>
          <w:t xml:space="preserve">Coronavirus: FAQs for Employers | </w:t>
        </w:r>
        <w:proofErr w:type="spellStart"/>
        <w:r w:rsidRPr="0032686A">
          <w:rPr>
            <w:rStyle w:val="Hyperlink"/>
            <w:rFonts w:cstheme="minorHAnsi"/>
            <w:color w:val="5B9BD5" w:themeColor="accent5"/>
          </w:rPr>
          <w:t>Freeths</w:t>
        </w:r>
        <w:proofErr w:type="spellEnd"/>
      </w:hyperlink>
    </w:p>
    <w:p w14:paraId="73E1C592" w14:textId="77777777" w:rsidR="00575B55" w:rsidRPr="0032686A" w:rsidRDefault="00575B55" w:rsidP="00575B55">
      <w:pPr>
        <w:pStyle w:val="ListParagraph"/>
        <w:numPr>
          <w:ilvl w:val="0"/>
          <w:numId w:val="14"/>
        </w:numPr>
        <w:spacing w:line="360" w:lineRule="auto"/>
        <w:jc w:val="both"/>
        <w:rPr>
          <w:rFonts w:eastAsia="Times New Roman" w:cstheme="minorHAnsi"/>
        </w:rPr>
      </w:pPr>
      <w:r w:rsidRPr="0032686A">
        <w:rPr>
          <w:rFonts w:cstheme="minorHAnsi"/>
        </w:rPr>
        <w:t xml:space="preserve">Government Guidance on the GOV website </w:t>
      </w:r>
    </w:p>
    <w:p w14:paraId="37657996" w14:textId="19FBE5AB" w:rsidR="00575B55" w:rsidRPr="0032686A" w:rsidRDefault="00575B55" w:rsidP="00575B55">
      <w:pPr>
        <w:rPr>
          <w:rFonts w:cstheme="minorHAnsi"/>
        </w:rPr>
      </w:pPr>
      <w:r w:rsidRPr="0032686A">
        <w:rPr>
          <w:rFonts w:cstheme="minorHAnsi"/>
        </w:rPr>
        <w:t>All the above reflect the base line legal position and continuing updated guidance and clarification</w:t>
      </w:r>
      <w:r w:rsidR="0032686A">
        <w:rPr>
          <w:rFonts w:cstheme="minorHAnsi"/>
        </w:rPr>
        <w:t>.</w:t>
      </w:r>
    </w:p>
    <w:p w14:paraId="7FA9F9CD" w14:textId="36E13505" w:rsidR="00E078BC" w:rsidRPr="0032686A" w:rsidRDefault="00E078BC" w:rsidP="006C3C77">
      <w:pPr>
        <w:rPr>
          <w:rFonts w:cstheme="minorHAnsi"/>
        </w:rPr>
      </w:pPr>
    </w:p>
    <w:p w14:paraId="29403677" w14:textId="20B0ECC4" w:rsidR="00893B6A" w:rsidRPr="0032686A" w:rsidRDefault="00E078BC" w:rsidP="00575B55">
      <w:pPr>
        <w:rPr>
          <w:rFonts w:cstheme="minorHAnsi"/>
          <w:b/>
          <w:bCs/>
        </w:rPr>
      </w:pPr>
      <w:r w:rsidRPr="0032686A">
        <w:rPr>
          <w:rFonts w:cstheme="minorHAnsi"/>
          <w:b/>
          <w:bCs/>
        </w:rPr>
        <w:t xml:space="preserve">Shielding Guidance </w:t>
      </w:r>
      <w:r w:rsidR="009362F5" w:rsidRPr="0032686A">
        <w:rPr>
          <w:rFonts w:cstheme="minorHAnsi"/>
          <w:b/>
          <w:bCs/>
        </w:rPr>
        <w:t>(including pregnant employees)</w:t>
      </w:r>
    </w:p>
    <w:p w14:paraId="15C2BC62" w14:textId="44A71932" w:rsidR="00893B6A" w:rsidRPr="0032686A" w:rsidRDefault="00E078BC" w:rsidP="0032686A">
      <w:pPr>
        <w:jc w:val="both"/>
        <w:rPr>
          <w:rFonts w:cstheme="minorHAnsi"/>
        </w:rPr>
      </w:pPr>
      <w:r w:rsidRPr="0032686A">
        <w:rPr>
          <w:rFonts w:cstheme="minorHAnsi"/>
        </w:rPr>
        <w:t>Shielding was a temporary measure put in place to protect the</w:t>
      </w:r>
      <w:r w:rsidR="00565283" w:rsidRPr="0032686A">
        <w:rPr>
          <w:rFonts w:cstheme="minorHAnsi"/>
        </w:rPr>
        <w:t xml:space="preserve"> clinically vulnerable and</w:t>
      </w:r>
      <w:r w:rsidRPr="0032686A">
        <w:rPr>
          <w:rFonts w:cstheme="minorHAnsi"/>
        </w:rPr>
        <w:t xml:space="preserve"> extremely vulnerable during peaks of the pandemic, as the latest peak has now passed, it is advised that people no longer need to shield</w:t>
      </w:r>
      <w:r w:rsidR="00565283" w:rsidRPr="0032686A">
        <w:rPr>
          <w:rFonts w:cstheme="minorHAnsi"/>
        </w:rPr>
        <w:t xml:space="preserve"> as from the 1</w:t>
      </w:r>
      <w:r w:rsidR="00565283" w:rsidRPr="0032686A">
        <w:rPr>
          <w:rFonts w:cstheme="minorHAnsi"/>
          <w:vertAlign w:val="superscript"/>
        </w:rPr>
        <w:t>st</w:t>
      </w:r>
      <w:r w:rsidR="00565283" w:rsidRPr="0032686A">
        <w:rPr>
          <w:rFonts w:cstheme="minorHAnsi"/>
        </w:rPr>
        <w:t xml:space="preserve"> April 2021. </w:t>
      </w:r>
    </w:p>
    <w:p w14:paraId="09DD8246" w14:textId="6205F594" w:rsidR="00E078BC" w:rsidRPr="0032686A" w:rsidRDefault="00E078BC" w:rsidP="0032686A">
      <w:pPr>
        <w:jc w:val="both"/>
        <w:rPr>
          <w:rFonts w:cstheme="minorHAnsi"/>
        </w:rPr>
      </w:pPr>
      <w:r w:rsidRPr="0032686A">
        <w:rPr>
          <w:rFonts w:cstheme="minorHAnsi"/>
        </w:rPr>
        <w:t>Although the advice to shield has been lifted, it is still advised that extremely vulnerable people to take extra precautions to protect themselves, for example:</w:t>
      </w:r>
    </w:p>
    <w:p w14:paraId="7FFE60C5" w14:textId="12D6C1A1" w:rsidR="00E078BC" w:rsidRPr="0032686A" w:rsidRDefault="00E078BC" w:rsidP="00E078BC">
      <w:pPr>
        <w:pStyle w:val="ListParagraph"/>
        <w:numPr>
          <w:ilvl w:val="0"/>
          <w:numId w:val="14"/>
        </w:numPr>
        <w:rPr>
          <w:rFonts w:cstheme="minorHAnsi"/>
        </w:rPr>
      </w:pPr>
      <w:r w:rsidRPr="0032686A">
        <w:rPr>
          <w:rFonts w:cstheme="minorHAnsi"/>
        </w:rPr>
        <w:t>To continue to work from home where this is possible</w:t>
      </w:r>
    </w:p>
    <w:p w14:paraId="4E2D4E1D" w14:textId="34778509" w:rsidR="00E078BC" w:rsidRPr="0032686A" w:rsidRDefault="00E078BC" w:rsidP="00E078BC">
      <w:pPr>
        <w:pStyle w:val="ListParagraph"/>
        <w:numPr>
          <w:ilvl w:val="0"/>
          <w:numId w:val="14"/>
        </w:numPr>
        <w:rPr>
          <w:rFonts w:cstheme="minorHAnsi"/>
        </w:rPr>
      </w:pPr>
      <w:r w:rsidRPr="0032686A">
        <w:rPr>
          <w:rFonts w:cstheme="minorHAnsi"/>
        </w:rPr>
        <w:t xml:space="preserve">To continue practicing social distancing both in and outside of work </w:t>
      </w:r>
    </w:p>
    <w:p w14:paraId="71065501" w14:textId="53CF0545" w:rsidR="00E078BC" w:rsidRPr="0032686A" w:rsidRDefault="00E078BC" w:rsidP="00E078BC">
      <w:pPr>
        <w:pStyle w:val="ListParagraph"/>
        <w:numPr>
          <w:ilvl w:val="0"/>
          <w:numId w:val="14"/>
        </w:numPr>
        <w:rPr>
          <w:rFonts w:cstheme="minorHAnsi"/>
        </w:rPr>
      </w:pPr>
      <w:r w:rsidRPr="0032686A">
        <w:rPr>
          <w:rFonts w:cstheme="minorHAnsi"/>
        </w:rPr>
        <w:t xml:space="preserve">Wearing appropriate PPE equipment </w:t>
      </w:r>
    </w:p>
    <w:p w14:paraId="480A025B" w14:textId="0A1B92F9" w:rsidR="00E078BC" w:rsidRPr="0032686A" w:rsidRDefault="00E078BC" w:rsidP="00E078BC">
      <w:pPr>
        <w:pStyle w:val="ListParagraph"/>
        <w:numPr>
          <w:ilvl w:val="0"/>
          <w:numId w:val="14"/>
        </w:numPr>
        <w:rPr>
          <w:rFonts w:cstheme="minorHAnsi"/>
        </w:rPr>
      </w:pPr>
      <w:r w:rsidRPr="0032686A">
        <w:rPr>
          <w:rFonts w:cstheme="minorHAnsi"/>
        </w:rPr>
        <w:t xml:space="preserve">To sanitise hands and workstations regularly </w:t>
      </w:r>
    </w:p>
    <w:p w14:paraId="2A718A38" w14:textId="12E96621" w:rsidR="00893B6A" w:rsidRPr="0032686A" w:rsidRDefault="00E078BC" w:rsidP="006C3C77">
      <w:pPr>
        <w:rPr>
          <w:rFonts w:cstheme="minorHAnsi"/>
        </w:rPr>
      </w:pPr>
      <w:r w:rsidRPr="0032686A">
        <w:rPr>
          <w:rFonts w:cstheme="minorHAnsi"/>
        </w:rPr>
        <w:t>The above advice i</w:t>
      </w:r>
      <w:r w:rsidR="005A2D9C" w:rsidRPr="0032686A">
        <w:rPr>
          <w:rFonts w:cstheme="minorHAnsi"/>
        </w:rPr>
        <w:t>s relevant to all employees</w:t>
      </w:r>
      <w:r w:rsidR="004C6522" w:rsidRPr="0032686A">
        <w:rPr>
          <w:rFonts w:cstheme="minorHAnsi"/>
        </w:rPr>
        <w:t>.</w:t>
      </w:r>
    </w:p>
    <w:p w14:paraId="7F6B76C2" w14:textId="703B6534" w:rsidR="005A2D9C" w:rsidRPr="0032686A" w:rsidRDefault="005A2D9C" w:rsidP="006C3C77">
      <w:pPr>
        <w:rPr>
          <w:rFonts w:cstheme="minorHAnsi"/>
          <w:b/>
          <w:bCs/>
        </w:rPr>
      </w:pPr>
      <w:r w:rsidRPr="0032686A">
        <w:rPr>
          <w:rFonts w:cstheme="minorHAnsi"/>
          <w:b/>
          <w:bCs/>
        </w:rPr>
        <w:t xml:space="preserve">Pregnant Employees </w:t>
      </w:r>
    </w:p>
    <w:p w14:paraId="6BFF2F92" w14:textId="56C2B6F0" w:rsidR="005A2D9C" w:rsidRPr="0032686A" w:rsidRDefault="005A2D9C" w:rsidP="0032686A">
      <w:pPr>
        <w:jc w:val="both"/>
        <w:rPr>
          <w:rFonts w:cstheme="minorHAnsi"/>
        </w:rPr>
      </w:pPr>
      <w:r w:rsidRPr="0032686A">
        <w:rPr>
          <w:rFonts w:cstheme="minorHAnsi"/>
        </w:rPr>
        <w:t>All pregnant employees are considered clinically vulnerable to COVID-19, and some may fall in the extremely vulnerable category. Where possible, employees must work from home</w:t>
      </w:r>
      <w:r w:rsidR="004C6522" w:rsidRPr="0032686A">
        <w:rPr>
          <w:rFonts w:cstheme="minorHAnsi"/>
        </w:rPr>
        <w:t xml:space="preserve">. </w:t>
      </w:r>
    </w:p>
    <w:p w14:paraId="2E4D2A01" w14:textId="1A5DB427" w:rsidR="004C6522" w:rsidRPr="0032686A" w:rsidRDefault="004C6522" w:rsidP="0032686A">
      <w:pPr>
        <w:jc w:val="both"/>
        <w:rPr>
          <w:rFonts w:cstheme="minorHAnsi"/>
        </w:rPr>
      </w:pPr>
      <w:r w:rsidRPr="0032686A">
        <w:rPr>
          <w:rFonts w:cstheme="minorHAnsi"/>
        </w:rPr>
        <w:t xml:space="preserve">For employees who are </w:t>
      </w:r>
      <w:r w:rsidRPr="0032686A">
        <w:rPr>
          <w:rFonts w:cstheme="minorHAnsi"/>
          <w:i/>
          <w:iCs/>
        </w:rPr>
        <w:t>less than 28 weeks</w:t>
      </w:r>
      <w:r w:rsidR="001657AB" w:rsidRPr="0032686A">
        <w:rPr>
          <w:rFonts w:cstheme="minorHAnsi"/>
        </w:rPr>
        <w:t xml:space="preserve"> should only continue working in-practice, if the risk assessment advises that it is safe to do so. This means that your employer should remove or manage any risks. If this cannot be done, you should be offered suitable alternative work or working arrangements (including working from home) or be suspended on your normal pay. </w:t>
      </w:r>
    </w:p>
    <w:p w14:paraId="44695F7E" w14:textId="4418289B" w:rsidR="00893B6A" w:rsidRPr="0032686A" w:rsidRDefault="001657AB" w:rsidP="0032686A">
      <w:pPr>
        <w:jc w:val="both"/>
        <w:rPr>
          <w:rFonts w:cstheme="minorHAnsi"/>
        </w:rPr>
      </w:pPr>
      <w:r w:rsidRPr="0032686A">
        <w:rPr>
          <w:rFonts w:cstheme="minorHAnsi"/>
        </w:rPr>
        <w:t xml:space="preserve">For employees who are 28 weeks and beyond, </w:t>
      </w:r>
      <w:proofErr w:type="gramStart"/>
      <w:r w:rsidRPr="0032686A">
        <w:rPr>
          <w:rFonts w:cstheme="minorHAnsi"/>
        </w:rPr>
        <w:t>similar to</w:t>
      </w:r>
      <w:proofErr w:type="gramEnd"/>
      <w:r w:rsidRPr="0032686A">
        <w:rPr>
          <w:rFonts w:cstheme="minorHAnsi"/>
        </w:rPr>
        <w:t xml:space="preserve"> employees who are less than 28 weeks, should work from home where possible, however, where this is not possible to explore whether there is the option to be re-deployed. Where adjustments to the work environment and role are not possible, and alternative work cannot be found, employers should suspend such employees on paid leave.  Advice on suspension and pay can be found in </w:t>
      </w:r>
      <w:hyperlink r:id="rId10" w:history="1">
        <w:r w:rsidRPr="0032686A">
          <w:rPr>
            <w:rStyle w:val="Hyperlink"/>
            <w:rFonts w:cstheme="minorHAnsi"/>
            <w:color w:val="5B9BD5" w:themeColor="accent5"/>
          </w:rPr>
          <w:t>HSE guidance</w:t>
        </w:r>
      </w:hyperlink>
      <w:r w:rsidRPr="0032686A">
        <w:rPr>
          <w:rFonts w:cstheme="minorHAnsi"/>
          <w:color w:val="5B9BD5" w:themeColor="accent5"/>
        </w:rPr>
        <w:t>.</w:t>
      </w:r>
    </w:p>
    <w:p w14:paraId="7B54A7F6" w14:textId="7332FB5C" w:rsidR="006C3C77" w:rsidRPr="0032686A" w:rsidRDefault="00D175B6" w:rsidP="0032686A">
      <w:pPr>
        <w:jc w:val="both"/>
        <w:rPr>
          <w:rFonts w:cstheme="minorHAnsi"/>
          <w:b/>
          <w:bCs/>
        </w:rPr>
      </w:pPr>
      <w:r w:rsidRPr="0032686A">
        <w:rPr>
          <w:rFonts w:cstheme="minorHAnsi"/>
        </w:rPr>
        <w:t xml:space="preserve">Further guidance on pregnant employees can be found via the following GOV link - </w:t>
      </w:r>
      <w:hyperlink r:id="rId11" w:history="1">
        <w:r w:rsidRPr="0032686A">
          <w:rPr>
            <w:rStyle w:val="Hyperlink"/>
            <w:rFonts w:cstheme="minorHAnsi"/>
            <w:color w:val="5B9BD5" w:themeColor="accent5"/>
          </w:rPr>
          <w:t>Coronavirus (COVID-19): advice for pregnant employees - GOV.UK (www.gov.uk)</w:t>
        </w:r>
      </w:hyperlink>
    </w:p>
    <w:sectPr w:rsidR="006C3C77" w:rsidRPr="00326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541"/>
    <w:multiLevelType w:val="multilevel"/>
    <w:tmpl w:val="41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8700F"/>
    <w:multiLevelType w:val="hybridMultilevel"/>
    <w:tmpl w:val="C26E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16917"/>
    <w:multiLevelType w:val="multilevel"/>
    <w:tmpl w:val="A69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76129"/>
    <w:multiLevelType w:val="multilevel"/>
    <w:tmpl w:val="6D7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741E7"/>
    <w:multiLevelType w:val="multilevel"/>
    <w:tmpl w:val="10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64731"/>
    <w:multiLevelType w:val="hybridMultilevel"/>
    <w:tmpl w:val="3B7A4576"/>
    <w:lvl w:ilvl="0" w:tplc="861C7B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92E6A"/>
    <w:multiLevelType w:val="hybridMultilevel"/>
    <w:tmpl w:val="00D09E4A"/>
    <w:lvl w:ilvl="0" w:tplc="8C80B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C86FFB"/>
    <w:multiLevelType w:val="multilevel"/>
    <w:tmpl w:val="63F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C3282"/>
    <w:multiLevelType w:val="multilevel"/>
    <w:tmpl w:val="BE9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36D69"/>
    <w:multiLevelType w:val="multilevel"/>
    <w:tmpl w:val="4C4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72B89"/>
    <w:multiLevelType w:val="multilevel"/>
    <w:tmpl w:val="B9D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F493F"/>
    <w:multiLevelType w:val="multilevel"/>
    <w:tmpl w:val="663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F7A5A"/>
    <w:multiLevelType w:val="multilevel"/>
    <w:tmpl w:val="381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82C40"/>
    <w:multiLevelType w:val="hybridMultilevel"/>
    <w:tmpl w:val="EB2A4B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043E5"/>
    <w:multiLevelType w:val="multilevel"/>
    <w:tmpl w:val="C64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81B6C"/>
    <w:multiLevelType w:val="hybridMultilevel"/>
    <w:tmpl w:val="687CC2B6"/>
    <w:lvl w:ilvl="0" w:tplc="6C209BC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300E3"/>
    <w:multiLevelType w:val="multilevel"/>
    <w:tmpl w:val="6A1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5B7A12"/>
    <w:multiLevelType w:val="multilevel"/>
    <w:tmpl w:val="97E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237B9"/>
    <w:multiLevelType w:val="multilevel"/>
    <w:tmpl w:val="E6E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5332A"/>
    <w:multiLevelType w:val="multilevel"/>
    <w:tmpl w:val="358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8"/>
  </w:num>
  <w:num w:numId="4">
    <w:abstractNumId w:val="18"/>
  </w:num>
  <w:num w:numId="5">
    <w:abstractNumId w:val="11"/>
  </w:num>
  <w:num w:numId="6">
    <w:abstractNumId w:val="2"/>
  </w:num>
  <w:num w:numId="7">
    <w:abstractNumId w:val="17"/>
  </w:num>
  <w:num w:numId="8">
    <w:abstractNumId w:val="19"/>
  </w:num>
  <w:num w:numId="9">
    <w:abstractNumId w:val="16"/>
  </w:num>
  <w:num w:numId="10">
    <w:abstractNumId w:val="3"/>
  </w:num>
  <w:num w:numId="11">
    <w:abstractNumId w:val="12"/>
  </w:num>
  <w:num w:numId="12">
    <w:abstractNumId w:val="4"/>
  </w:num>
  <w:num w:numId="13">
    <w:abstractNumId w:val="10"/>
  </w:num>
  <w:num w:numId="14">
    <w:abstractNumId w:val="6"/>
  </w:num>
  <w:num w:numId="15">
    <w:abstractNumId w:val="15"/>
  </w:num>
  <w:num w:numId="16">
    <w:abstractNumId w:val="13"/>
  </w:num>
  <w:num w:numId="17">
    <w:abstractNumId w:val="0"/>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3"/>
    <w:rsid w:val="00076364"/>
    <w:rsid w:val="00087B6C"/>
    <w:rsid w:val="000C0521"/>
    <w:rsid w:val="001657AB"/>
    <w:rsid w:val="001F1DC1"/>
    <w:rsid w:val="002A3214"/>
    <w:rsid w:val="0032686A"/>
    <w:rsid w:val="00361C73"/>
    <w:rsid w:val="003C7202"/>
    <w:rsid w:val="00444913"/>
    <w:rsid w:val="004B342F"/>
    <w:rsid w:val="004C6522"/>
    <w:rsid w:val="004E0041"/>
    <w:rsid w:val="005050C4"/>
    <w:rsid w:val="00565283"/>
    <w:rsid w:val="00575B55"/>
    <w:rsid w:val="005A2D9C"/>
    <w:rsid w:val="005A3DC4"/>
    <w:rsid w:val="005E21D9"/>
    <w:rsid w:val="0061454D"/>
    <w:rsid w:val="006C3C77"/>
    <w:rsid w:val="006E6DD3"/>
    <w:rsid w:val="007257ED"/>
    <w:rsid w:val="00742F91"/>
    <w:rsid w:val="00841918"/>
    <w:rsid w:val="00893B6A"/>
    <w:rsid w:val="008E62EA"/>
    <w:rsid w:val="009362F5"/>
    <w:rsid w:val="0097272C"/>
    <w:rsid w:val="00A14123"/>
    <w:rsid w:val="00A87858"/>
    <w:rsid w:val="00B31CF0"/>
    <w:rsid w:val="00B45FC6"/>
    <w:rsid w:val="00C76DF4"/>
    <w:rsid w:val="00CC0453"/>
    <w:rsid w:val="00CF1272"/>
    <w:rsid w:val="00D175B6"/>
    <w:rsid w:val="00D279F8"/>
    <w:rsid w:val="00D729E2"/>
    <w:rsid w:val="00E078BC"/>
    <w:rsid w:val="00E72935"/>
    <w:rsid w:val="00EC36BF"/>
    <w:rsid w:val="00F30F36"/>
    <w:rsid w:val="00F9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D789"/>
  <w15:chartTrackingRefBased/>
  <w15:docId w15:val="{531722C0-E577-4348-A0AA-7B81829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77"/>
  </w:style>
  <w:style w:type="paragraph" w:styleId="Heading1">
    <w:name w:val="heading 1"/>
    <w:basedOn w:val="Normal"/>
    <w:link w:val="Heading1Char"/>
    <w:uiPriority w:val="9"/>
    <w:qFormat/>
    <w:rsid w:val="00361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C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72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61C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C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C7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61C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1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1C73"/>
    <w:rPr>
      <w:color w:val="0000FF"/>
      <w:u w:val="single"/>
    </w:rPr>
  </w:style>
  <w:style w:type="character" w:styleId="Strong">
    <w:name w:val="Strong"/>
    <w:basedOn w:val="DefaultParagraphFont"/>
    <w:uiPriority w:val="22"/>
    <w:qFormat/>
    <w:rsid w:val="00361C73"/>
    <w:rPr>
      <w:b/>
      <w:bCs/>
    </w:rPr>
  </w:style>
  <w:style w:type="paragraph" w:styleId="ListParagraph">
    <w:name w:val="List Paragraph"/>
    <w:basedOn w:val="Normal"/>
    <w:uiPriority w:val="34"/>
    <w:qFormat/>
    <w:rsid w:val="00A87858"/>
    <w:pPr>
      <w:ind w:left="720"/>
      <w:contextualSpacing/>
    </w:pPr>
  </w:style>
  <w:style w:type="character" w:customStyle="1" w:styleId="Heading3Char">
    <w:name w:val="Heading 3 Char"/>
    <w:basedOn w:val="DefaultParagraphFont"/>
    <w:link w:val="Heading3"/>
    <w:uiPriority w:val="9"/>
    <w:semiHidden/>
    <w:rsid w:val="00E7293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72935"/>
    <w:rPr>
      <w:color w:val="605E5C"/>
      <w:shd w:val="clear" w:color="auto" w:fill="E1DFDD"/>
    </w:rPr>
  </w:style>
  <w:style w:type="paragraph" w:styleId="BalloonText">
    <w:name w:val="Balloon Text"/>
    <w:basedOn w:val="Normal"/>
    <w:link w:val="BalloonTextChar"/>
    <w:uiPriority w:val="99"/>
    <w:semiHidden/>
    <w:unhideWhenUsed/>
    <w:rsid w:val="00E7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35"/>
    <w:rPr>
      <w:rFonts w:ascii="Segoe UI" w:hAnsi="Segoe UI" w:cs="Segoe UI"/>
      <w:sz w:val="18"/>
      <w:szCs w:val="18"/>
    </w:rPr>
  </w:style>
  <w:style w:type="character" w:styleId="FollowedHyperlink">
    <w:name w:val="FollowedHyperlink"/>
    <w:basedOn w:val="DefaultParagraphFont"/>
    <w:uiPriority w:val="99"/>
    <w:semiHidden/>
    <w:unhideWhenUsed/>
    <w:rsid w:val="000C0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6978">
      <w:bodyDiv w:val="1"/>
      <w:marLeft w:val="0"/>
      <w:marRight w:val="0"/>
      <w:marTop w:val="0"/>
      <w:marBottom w:val="0"/>
      <w:divBdr>
        <w:top w:val="none" w:sz="0" w:space="0" w:color="auto"/>
        <w:left w:val="none" w:sz="0" w:space="0" w:color="auto"/>
        <w:bottom w:val="none" w:sz="0" w:space="0" w:color="auto"/>
        <w:right w:val="none" w:sz="0" w:space="0" w:color="auto"/>
      </w:divBdr>
    </w:div>
    <w:div w:id="453521223">
      <w:bodyDiv w:val="1"/>
      <w:marLeft w:val="0"/>
      <w:marRight w:val="0"/>
      <w:marTop w:val="0"/>
      <w:marBottom w:val="0"/>
      <w:divBdr>
        <w:top w:val="none" w:sz="0" w:space="0" w:color="auto"/>
        <w:left w:val="none" w:sz="0" w:space="0" w:color="auto"/>
        <w:bottom w:val="none" w:sz="0" w:space="0" w:color="auto"/>
        <w:right w:val="none" w:sz="0" w:space="0" w:color="auto"/>
      </w:divBdr>
    </w:div>
    <w:div w:id="1028289838">
      <w:bodyDiv w:val="1"/>
      <w:marLeft w:val="0"/>
      <w:marRight w:val="0"/>
      <w:marTop w:val="0"/>
      <w:marBottom w:val="0"/>
      <w:divBdr>
        <w:top w:val="none" w:sz="0" w:space="0" w:color="auto"/>
        <w:left w:val="none" w:sz="0" w:space="0" w:color="auto"/>
        <w:bottom w:val="none" w:sz="0" w:space="0" w:color="auto"/>
        <w:right w:val="none" w:sz="0" w:space="0" w:color="auto"/>
      </w:divBdr>
    </w:div>
    <w:div w:id="1090004518">
      <w:bodyDiv w:val="1"/>
      <w:marLeft w:val="0"/>
      <w:marRight w:val="0"/>
      <w:marTop w:val="0"/>
      <w:marBottom w:val="0"/>
      <w:divBdr>
        <w:top w:val="none" w:sz="0" w:space="0" w:color="auto"/>
        <w:left w:val="none" w:sz="0" w:space="0" w:color="auto"/>
        <w:bottom w:val="none" w:sz="0" w:space="0" w:color="auto"/>
        <w:right w:val="none" w:sz="0" w:space="0" w:color="auto"/>
      </w:divBdr>
    </w:div>
    <w:div w:id="1241986141">
      <w:bodyDiv w:val="1"/>
      <w:marLeft w:val="0"/>
      <w:marRight w:val="0"/>
      <w:marTop w:val="0"/>
      <w:marBottom w:val="0"/>
      <w:divBdr>
        <w:top w:val="none" w:sz="0" w:space="0" w:color="auto"/>
        <w:left w:val="none" w:sz="0" w:space="0" w:color="auto"/>
        <w:bottom w:val="none" w:sz="0" w:space="0" w:color="auto"/>
        <w:right w:val="none" w:sz="0" w:space="0" w:color="auto"/>
      </w:divBdr>
    </w:div>
    <w:div w:id="1300188282">
      <w:bodyDiv w:val="1"/>
      <w:marLeft w:val="0"/>
      <w:marRight w:val="0"/>
      <w:marTop w:val="0"/>
      <w:marBottom w:val="0"/>
      <w:divBdr>
        <w:top w:val="none" w:sz="0" w:space="0" w:color="auto"/>
        <w:left w:val="none" w:sz="0" w:space="0" w:color="auto"/>
        <w:bottom w:val="none" w:sz="0" w:space="0" w:color="auto"/>
        <w:right w:val="none" w:sz="0" w:space="0" w:color="auto"/>
      </w:divBdr>
      <w:divsChild>
        <w:div w:id="1577400686">
          <w:marLeft w:val="0"/>
          <w:marRight w:val="0"/>
          <w:marTop w:val="0"/>
          <w:marBottom w:val="0"/>
          <w:divBdr>
            <w:top w:val="none" w:sz="0" w:space="0" w:color="auto"/>
            <w:left w:val="none" w:sz="0" w:space="0" w:color="auto"/>
            <w:bottom w:val="none" w:sz="0" w:space="0" w:color="auto"/>
            <w:right w:val="none" w:sz="0" w:space="0" w:color="auto"/>
          </w:divBdr>
          <w:divsChild>
            <w:div w:id="2000302126">
              <w:marLeft w:val="0"/>
              <w:marRight w:val="0"/>
              <w:marTop w:val="0"/>
              <w:marBottom w:val="0"/>
              <w:divBdr>
                <w:top w:val="none" w:sz="0" w:space="0" w:color="auto"/>
                <w:left w:val="none" w:sz="0" w:space="0" w:color="auto"/>
                <w:bottom w:val="none" w:sz="0" w:space="0" w:color="auto"/>
                <w:right w:val="none" w:sz="0" w:space="0" w:color="auto"/>
              </w:divBdr>
              <w:divsChild>
                <w:div w:id="934824773">
                  <w:marLeft w:val="0"/>
                  <w:marRight w:val="0"/>
                  <w:marTop w:val="0"/>
                  <w:marBottom w:val="300"/>
                  <w:divBdr>
                    <w:top w:val="none" w:sz="0" w:space="0" w:color="auto"/>
                    <w:left w:val="none" w:sz="0" w:space="0" w:color="auto"/>
                    <w:bottom w:val="none" w:sz="0" w:space="0" w:color="auto"/>
                    <w:right w:val="none" w:sz="0" w:space="0" w:color="auto"/>
                  </w:divBdr>
                </w:div>
                <w:div w:id="903831454">
                  <w:marLeft w:val="0"/>
                  <w:marRight w:val="0"/>
                  <w:marTop w:val="0"/>
                  <w:marBottom w:val="300"/>
                  <w:divBdr>
                    <w:top w:val="none" w:sz="0" w:space="0" w:color="auto"/>
                    <w:left w:val="none" w:sz="0" w:space="0" w:color="auto"/>
                    <w:bottom w:val="none" w:sz="0" w:space="0" w:color="auto"/>
                    <w:right w:val="none" w:sz="0" w:space="0" w:color="auto"/>
                  </w:divBdr>
                </w:div>
                <w:div w:id="1649826437">
                  <w:marLeft w:val="0"/>
                  <w:marRight w:val="0"/>
                  <w:marTop w:val="0"/>
                  <w:marBottom w:val="300"/>
                  <w:divBdr>
                    <w:top w:val="none" w:sz="0" w:space="0" w:color="auto"/>
                    <w:left w:val="none" w:sz="0" w:space="0" w:color="auto"/>
                    <w:bottom w:val="none" w:sz="0" w:space="0" w:color="auto"/>
                    <w:right w:val="none" w:sz="0" w:space="0" w:color="auto"/>
                  </w:divBdr>
                </w:div>
                <w:div w:id="1254509393">
                  <w:marLeft w:val="0"/>
                  <w:marRight w:val="0"/>
                  <w:marTop w:val="0"/>
                  <w:marBottom w:val="300"/>
                  <w:divBdr>
                    <w:top w:val="none" w:sz="0" w:space="0" w:color="auto"/>
                    <w:left w:val="none" w:sz="0" w:space="0" w:color="auto"/>
                    <w:bottom w:val="none" w:sz="0" w:space="0" w:color="auto"/>
                    <w:right w:val="none" w:sz="0" w:space="0" w:color="auto"/>
                  </w:divBdr>
                </w:div>
                <w:div w:id="2019847290">
                  <w:marLeft w:val="110"/>
                  <w:marRight w:val="0"/>
                  <w:marTop w:val="0"/>
                  <w:marBottom w:val="300"/>
                  <w:divBdr>
                    <w:top w:val="none" w:sz="0" w:space="0" w:color="auto"/>
                    <w:left w:val="none" w:sz="0" w:space="0" w:color="auto"/>
                    <w:bottom w:val="none" w:sz="0" w:space="0" w:color="auto"/>
                    <w:right w:val="none" w:sz="0" w:space="0" w:color="auto"/>
                  </w:divBdr>
                </w:div>
                <w:div w:id="385299055">
                  <w:marLeft w:val="0"/>
                  <w:marRight w:val="0"/>
                  <w:marTop w:val="225"/>
                  <w:marBottom w:val="0"/>
                  <w:divBdr>
                    <w:top w:val="none" w:sz="0" w:space="0" w:color="auto"/>
                    <w:left w:val="none" w:sz="0" w:space="0" w:color="auto"/>
                    <w:bottom w:val="none" w:sz="0" w:space="0" w:color="auto"/>
                    <w:right w:val="none" w:sz="0" w:space="0" w:color="auto"/>
                  </w:divBdr>
                  <w:divsChild>
                    <w:div w:id="516651542">
                      <w:marLeft w:val="0"/>
                      <w:marRight w:val="0"/>
                      <w:marTop w:val="0"/>
                      <w:marBottom w:val="300"/>
                      <w:divBdr>
                        <w:top w:val="none" w:sz="0" w:space="0" w:color="auto"/>
                        <w:left w:val="none" w:sz="0" w:space="0" w:color="auto"/>
                        <w:bottom w:val="none" w:sz="0" w:space="0" w:color="auto"/>
                        <w:right w:val="none" w:sz="0" w:space="0" w:color="auto"/>
                      </w:divBdr>
                    </w:div>
                    <w:div w:id="932933795">
                      <w:marLeft w:val="0"/>
                      <w:marRight w:val="0"/>
                      <w:marTop w:val="0"/>
                      <w:marBottom w:val="300"/>
                      <w:divBdr>
                        <w:top w:val="none" w:sz="0" w:space="0" w:color="auto"/>
                        <w:left w:val="none" w:sz="0" w:space="0" w:color="auto"/>
                        <w:bottom w:val="none" w:sz="0" w:space="0" w:color="auto"/>
                        <w:right w:val="none" w:sz="0" w:space="0" w:color="auto"/>
                      </w:divBdr>
                    </w:div>
                    <w:div w:id="913398220">
                      <w:marLeft w:val="0"/>
                      <w:marRight w:val="0"/>
                      <w:marTop w:val="0"/>
                      <w:marBottom w:val="300"/>
                      <w:divBdr>
                        <w:top w:val="none" w:sz="0" w:space="0" w:color="auto"/>
                        <w:left w:val="none" w:sz="0" w:space="0" w:color="auto"/>
                        <w:bottom w:val="none" w:sz="0" w:space="0" w:color="auto"/>
                        <w:right w:val="none" w:sz="0" w:space="0" w:color="auto"/>
                      </w:divBdr>
                    </w:div>
                  </w:divsChild>
                </w:div>
                <w:div w:id="1485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609">
      <w:bodyDiv w:val="1"/>
      <w:marLeft w:val="0"/>
      <w:marRight w:val="0"/>
      <w:marTop w:val="0"/>
      <w:marBottom w:val="0"/>
      <w:divBdr>
        <w:top w:val="none" w:sz="0" w:space="0" w:color="auto"/>
        <w:left w:val="none" w:sz="0" w:space="0" w:color="auto"/>
        <w:bottom w:val="none" w:sz="0" w:space="0" w:color="auto"/>
        <w:right w:val="none" w:sz="0" w:space="0" w:color="auto"/>
      </w:divBdr>
    </w:div>
    <w:div w:id="1447506382">
      <w:bodyDiv w:val="1"/>
      <w:marLeft w:val="0"/>
      <w:marRight w:val="0"/>
      <w:marTop w:val="0"/>
      <w:marBottom w:val="0"/>
      <w:divBdr>
        <w:top w:val="none" w:sz="0" w:space="0" w:color="auto"/>
        <w:left w:val="none" w:sz="0" w:space="0" w:color="auto"/>
        <w:bottom w:val="none" w:sz="0" w:space="0" w:color="auto"/>
        <w:right w:val="none" w:sz="0" w:space="0" w:color="auto"/>
      </w:divBdr>
    </w:div>
    <w:div w:id="1491094453">
      <w:bodyDiv w:val="1"/>
      <w:marLeft w:val="0"/>
      <w:marRight w:val="0"/>
      <w:marTop w:val="0"/>
      <w:marBottom w:val="0"/>
      <w:divBdr>
        <w:top w:val="none" w:sz="0" w:space="0" w:color="auto"/>
        <w:left w:val="none" w:sz="0" w:space="0" w:color="auto"/>
        <w:bottom w:val="none" w:sz="0" w:space="0" w:color="auto"/>
        <w:right w:val="none" w:sz="0" w:space="0" w:color="auto"/>
      </w:divBdr>
    </w:div>
    <w:div w:id="1520581377">
      <w:bodyDiv w:val="1"/>
      <w:marLeft w:val="0"/>
      <w:marRight w:val="0"/>
      <w:marTop w:val="0"/>
      <w:marBottom w:val="0"/>
      <w:divBdr>
        <w:top w:val="none" w:sz="0" w:space="0" w:color="auto"/>
        <w:left w:val="none" w:sz="0" w:space="0" w:color="auto"/>
        <w:bottom w:val="none" w:sz="0" w:space="0" w:color="auto"/>
        <w:right w:val="none" w:sz="0" w:space="0" w:color="auto"/>
      </w:divBdr>
    </w:div>
    <w:div w:id="1756197995">
      <w:bodyDiv w:val="1"/>
      <w:marLeft w:val="0"/>
      <w:marRight w:val="0"/>
      <w:marTop w:val="0"/>
      <w:marBottom w:val="0"/>
      <w:divBdr>
        <w:top w:val="none" w:sz="0" w:space="0" w:color="auto"/>
        <w:left w:val="none" w:sz="0" w:space="0" w:color="auto"/>
        <w:bottom w:val="none" w:sz="0" w:space="0" w:color="auto"/>
        <w:right w:val="none" w:sz="0" w:space="0" w:color="auto"/>
      </w:divBdr>
      <w:divsChild>
        <w:div w:id="1468934943">
          <w:marLeft w:val="0"/>
          <w:marRight w:val="0"/>
          <w:marTop w:val="0"/>
          <w:marBottom w:val="0"/>
          <w:divBdr>
            <w:top w:val="none" w:sz="0" w:space="0" w:color="auto"/>
            <w:left w:val="none" w:sz="0" w:space="0" w:color="auto"/>
            <w:bottom w:val="none" w:sz="0" w:space="0" w:color="auto"/>
            <w:right w:val="none" w:sz="0" w:space="0" w:color="auto"/>
          </w:divBdr>
          <w:divsChild>
            <w:div w:id="1054163131">
              <w:marLeft w:val="0"/>
              <w:marRight w:val="0"/>
              <w:marTop w:val="0"/>
              <w:marBottom w:val="0"/>
              <w:divBdr>
                <w:top w:val="none" w:sz="0" w:space="0" w:color="auto"/>
                <w:left w:val="none" w:sz="0" w:space="0" w:color="auto"/>
                <w:bottom w:val="none" w:sz="0" w:space="0" w:color="auto"/>
                <w:right w:val="none" w:sz="0" w:space="0" w:color="auto"/>
              </w:divBdr>
              <w:divsChild>
                <w:div w:id="964234580">
                  <w:marLeft w:val="0"/>
                  <w:marRight w:val="0"/>
                  <w:marTop w:val="0"/>
                  <w:marBottom w:val="300"/>
                  <w:divBdr>
                    <w:top w:val="none" w:sz="0" w:space="0" w:color="auto"/>
                    <w:left w:val="none" w:sz="0" w:space="0" w:color="auto"/>
                    <w:bottom w:val="none" w:sz="0" w:space="0" w:color="auto"/>
                    <w:right w:val="none" w:sz="0" w:space="0" w:color="auto"/>
                  </w:divBdr>
                </w:div>
                <w:div w:id="1257324048">
                  <w:marLeft w:val="0"/>
                  <w:marRight w:val="0"/>
                  <w:marTop w:val="0"/>
                  <w:marBottom w:val="300"/>
                  <w:divBdr>
                    <w:top w:val="none" w:sz="0" w:space="0" w:color="auto"/>
                    <w:left w:val="none" w:sz="0" w:space="0" w:color="auto"/>
                    <w:bottom w:val="none" w:sz="0" w:space="0" w:color="auto"/>
                    <w:right w:val="none" w:sz="0" w:space="0" w:color="auto"/>
                  </w:divBdr>
                </w:div>
                <w:div w:id="2134207875">
                  <w:marLeft w:val="0"/>
                  <w:marRight w:val="0"/>
                  <w:marTop w:val="0"/>
                  <w:marBottom w:val="300"/>
                  <w:divBdr>
                    <w:top w:val="none" w:sz="0" w:space="0" w:color="auto"/>
                    <w:left w:val="none" w:sz="0" w:space="0" w:color="auto"/>
                    <w:bottom w:val="none" w:sz="0" w:space="0" w:color="auto"/>
                    <w:right w:val="none" w:sz="0" w:space="0" w:color="auto"/>
                  </w:divBdr>
                </w:div>
                <w:div w:id="1848591301">
                  <w:marLeft w:val="0"/>
                  <w:marRight w:val="0"/>
                  <w:marTop w:val="0"/>
                  <w:marBottom w:val="300"/>
                  <w:divBdr>
                    <w:top w:val="none" w:sz="0" w:space="0" w:color="auto"/>
                    <w:left w:val="none" w:sz="0" w:space="0" w:color="auto"/>
                    <w:bottom w:val="none" w:sz="0" w:space="0" w:color="auto"/>
                    <w:right w:val="none" w:sz="0" w:space="0" w:color="auto"/>
                  </w:divBdr>
                </w:div>
                <w:div w:id="1943031092">
                  <w:marLeft w:val="110"/>
                  <w:marRight w:val="0"/>
                  <w:marTop w:val="0"/>
                  <w:marBottom w:val="300"/>
                  <w:divBdr>
                    <w:top w:val="none" w:sz="0" w:space="0" w:color="auto"/>
                    <w:left w:val="none" w:sz="0" w:space="0" w:color="auto"/>
                    <w:bottom w:val="none" w:sz="0" w:space="0" w:color="auto"/>
                    <w:right w:val="none" w:sz="0" w:space="0" w:color="auto"/>
                  </w:divBdr>
                </w:div>
                <w:div w:id="515928533">
                  <w:marLeft w:val="0"/>
                  <w:marRight w:val="0"/>
                  <w:marTop w:val="225"/>
                  <w:marBottom w:val="0"/>
                  <w:divBdr>
                    <w:top w:val="none" w:sz="0" w:space="0" w:color="auto"/>
                    <w:left w:val="none" w:sz="0" w:space="0" w:color="auto"/>
                    <w:bottom w:val="none" w:sz="0" w:space="0" w:color="auto"/>
                    <w:right w:val="none" w:sz="0" w:space="0" w:color="auto"/>
                  </w:divBdr>
                  <w:divsChild>
                    <w:div w:id="1831753447">
                      <w:marLeft w:val="0"/>
                      <w:marRight w:val="0"/>
                      <w:marTop w:val="0"/>
                      <w:marBottom w:val="300"/>
                      <w:divBdr>
                        <w:top w:val="none" w:sz="0" w:space="0" w:color="auto"/>
                        <w:left w:val="none" w:sz="0" w:space="0" w:color="auto"/>
                        <w:bottom w:val="none" w:sz="0" w:space="0" w:color="auto"/>
                        <w:right w:val="none" w:sz="0" w:space="0" w:color="auto"/>
                      </w:divBdr>
                    </w:div>
                    <w:div w:id="211573955">
                      <w:marLeft w:val="0"/>
                      <w:marRight w:val="0"/>
                      <w:marTop w:val="0"/>
                      <w:marBottom w:val="300"/>
                      <w:divBdr>
                        <w:top w:val="none" w:sz="0" w:space="0" w:color="auto"/>
                        <w:left w:val="none" w:sz="0" w:space="0" w:color="auto"/>
                        <w:bottom w:val="none" w:sz="0" w:space="0" w:color="auto"/>
                        <w:right w:val="none" w:sz="0" w:space="0" w:color="auto"/>
                      </w:divBdr>
                    </w:div>
                    <w:div w:id="989528291">
                      <w:marLeft w:val="0"/>
                      <w:marRight w:val="0"/>
                      <w:marTop w:val="0"/>
                      <w:marBottom w:val="300"/>
                      <w:divBdr>
                        <w:top w:val="none" w:sz="0" w:space="0" w:color="auto"/>
                        <w:left w:val="none" w:sz="0" w:space="0" w:color="auto"/>
                        <w:bottom w:val="none" w:sz="0" w:space="0" w:color="auto"/>
                        <w:right w:val="none" w:sz="0" w:space="0" w:color="auto"/>
                      </w:divBdr>
                    </w:div>
                  </w:divsChild>
                </w:div>
                <w:div w:id="3079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2134">
      <w:bodyDiv w:val="1"/>
      <w:marLeft w:val="0"/>
      <w:marRight w:val="0"/>
      <w:marTop w:val="0"/>
      <w:marBottom w:val="0"/>
      <w:divBdr>
        <w:top w:val="none" w:sz="0" w:space="0" w:color="auto"/>
        <w:left w:val="none" w:sz="0" w:space="0" w:color="auto"/>
        <w:bottom w:val="none" w:sz="0" w:space="0" w:color="auto"/>
        <w:right w:val="none" w:sz="0" w:space="0" w:color="auto"/>
      </w:divBdr>
    </w:div>
    <w:div w:id="1789547056">
      <w:bodyDiv w:val="1"/>
      <w:marLeft w:val="0"/>
      <w:marRight w:val="0"/>
      <w:marTop w:val="0"/>
      <w:marBottom w:val="0"/>
      <w:divBdr>
        <w:top w:val="none" w:sz="0" w:space="0" w:color="auto"/>
        <w:left w:val="none" w:sz="0" w:space="0" w:color="auto"/>
        <w:bottom w:val="none" w:sz="0" w:space="0" w:color="auto"/>
        <w:right w:val="none" w:sz="0" w:space="0" w:color="auto"/>
      </w:divBdr>
    </w:div>
    <w:div w:id="20231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oronavir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advice-for-pregnant-employees/coronavirus-covid-19-advice-for-pregnant-employees" TargetMode="External"/><Relationship Id="rId5" Type="http://schemas.openxmlformats.org/officeDocument/2006/relationships/styles" Target="styles.xml"/><Relationship Id="rId10" Type="http://schemas.openxmlformats.org/officeDocument/2006/relationships/hyperlink" Target="https://www.hse.gov.uk/mothers/index.htm" TargetMode="External"/><Relationship Id="rId4" Type="http://schemas.openxmlformats.org/officeDocument/2006/relationships/numbering" Target="numbering.xml"/><Relationship Id="rId9" Type="http://schemas.openxmlformats.org/officeDocument/2006/relationships/hyperlink" Target="https://www.freeths.co.uk/2020/03/16/coronavirus-qa-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384DCBBDEE824B85E5D01598F8EFE5" ma:contentTypeVersion="10" ma:contentTypeDescription="Create a new document." ma:contentTypeScope="" ma:versionID="a1d882f88bc9a611fc288dd9ba02129a">
  <xsd:schema xmlns:xsd="http://www.w3.org/2001/XMLSchema" xmlns:xs="http://www.w3.org/2001/XMLSchema" xmlns:p="http://schemas.microsoft.com/office/2006/metadata/properties" xmlns:ns3="2deba46b-445b-4a50-a508-50045779b416" targetNamespace="http://schemas.microsoft.com/office/2006/metadata/properties" ma:root="true" ma:fieldsID="bab594408a5f26cf768e2998eb07ddae" ns3:_="">
    <xsd:import namespace="2deba46b-445b-4a50-a508-50045779b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ba46b-445b-4a50-a508-50045779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98D6C-CC89-4A04-95E0-4854E027885F}">
  <ds:schemaRefs>
    <ds:schemaRef ds:uri="http://schemas.microsoft.com/sharepoint/v3/contenttype/forms"/>
  </ds:schemaRefs>
</ds:datastoreItem>
</file>

<file path=customXml/itemProps2.xml><?xml version="1.0" encoding="utf-8"?>
<ds:datastoreItem xmlns:ds="http://schemas.openxmlformats.org/officeDocument/2006/customXml" ds:itemID="{1FCF83F3-7084-42D3-B715-0185A1E8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ba46b-445b-4a50-a508-50045779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3FAB1-406A-491E-A175-2151EC57C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Stevie (LMC)</dc:creator>
  <cp:keywords/>
  <dc:description/>
  <cp:lastModifiedBy>Mulberry Maria (LMC)</cp:lastModifiedBy>
  <cp:revision>2</cp:revision>
  <dcterms:created xsi:type="dcterms:W3CDTF">2021-06-16T09:08:00Z</dcterms:created>
  <dcterms:modified xsi:type="dcterms:W3CDTF">2021-06-16T09:08:00Z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0x010100CB384DCBBDEE824B85E5D01598F8EFE5</vt:lpwstr>
  </property>
</Properties>
</file>